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B640" w14:textId="3FEA2F6A" w:rsidR="00FA04DA" w:rsidRDefault="002B52D6" w:rsidP="00BD043C">
      <w:pPr>
        <w:jc w:val="center"/>
        <w:rPr>
          <w:rFonts w:ascii="Calibri" w:hAnsi="Calibri" w:cs="Calibri"/>
          <w:b/>
          <w:bCs/>
        </w:rPr>
      </w:pPr>
      <w:r w:rsidRPr="00EE0F5F">
        <w:rPr>
          <w:rFonts w:ascii="Calibri" w:hAnsi="Calibri" w:cs="Calibri"/>
          <w:b/>
          <w:bCs/>
        </w:rPr>
        <w:t xml:space="preserve">ELBOW SPRINGS GOLF CLUB </w:t>
      </w:r>
      <w:r w:rsidR="00FA04DA" w:rsidRPr="00EE0F5F">
        <w:rPr>
          <w:rFonts w:ascii="Calibri" w:hAnsi="Calibri" w:cs="Calibri"/>
          <w:b/>
          <w:bCs/>
        </w:rPr>
        <w:t xml:space="preserve">ANNUAL CORPORATE MEMBERSHIP </w:t>
      </w:r>
      <w:r w:rsidRPr="00EE0F5F">
        <w:rPr>
          <w:rFonts w:ascii="Calibri" w:hAnsi="Calibri" w:cs="Calibri"/>
          <w:b/>
          <w:bCs/>
        </w:rPr>
        <w:t xml:space="preserve">OPTIONS </w:t>
      </w:r>
    </w:p>
    <w:p w14:paraId="7EC1F445" w14:textId="77777777" w:rsidR="00EE0F5F" w:rsidRPr="00EE0F5F" w:rsidRDefault="00EE0F5F" w:rsidP="00BD043C">
      <w:pPr>
        <w:jc w:val="center"/>
        <w:rPr>
          <w:rFonts w:ascii="Calibri" w:hAnsi="Calibri" w:cs="Calibri"/>
          <w:b/>
          <w:bCs/>
        </w:rPr>
      </w:pPr>
    </w:p>
    <w:p w14:paraId="6E905E72" w14:textId="7227CA1A" w:rsidR="00FA04DA" w:rsidRPr="002116E0" w:rsidRDefault="00FA04DA" w:rsidP="00A61B4A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 xml:space="preserve">Corporations have </w:t>
      </w:r>
      <w:r w:rsidRPr="002116E0">
        <w:rPr>
          <w:rFonts w:ascii="Calibri" w:hAnsi="Calibri" w:cs="Calibri"/>
          <w:b/>
          <w:bCs/>
          <w:sz w:val="22"/>
          <w:szCs w:val="22"/>
        </w:rPr>
        <w:t xml:space="preserve">three </w:t>
      </w:r>
      <w:r w:rsidR="00A61B4A" w:rsidRPr="002116E0">
        <w:rPr>
          <w:rFonts w:ascii="Calibri" w:hAnsi="Calibri" w:cs="Calibri"/>
          <w:b/>
          <w:bCs/>
          <w:sz w:val="22"/>
          <w:szCs w:val="22"/>
        </w:rPr>
        <w:t xml:space="preserve">(3) </w:t>
      </w:r>
      <w:r w:rsidRPr="002116E0">
        <w:rPr>
          <w:rFonts w:ascii="Calibri" w:hAnsi="Calibri" w:cs="Calibri"/>
          <w:b/>
          <w:bCs/>
          <w:sz w:val="22"/>
          <w:szCs w:val="22"/>
        </w:rPr>
        <w:t>options for membership</w:t>
      </w:r>
      <w:r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b/>
          <w:bCs/>
          <w:sz w:val="22"/>
          <w:szCs w:val="22"/>
        </w:rPr>
        <w:t>or the option to combine</w:t>
      </w:r>
      <w:r w:rsidRPr="002116E0">
        <w:rPr>
          <w:rFonts w:ascii="Calibri" w:hAnsi="Calibri" w:cs="Calibri"/>
          <w:sz w:val="22"/>
          <w:szCs w:val="22"/>
        </w:rPr>
        <w:t xml:space="preserve">. </w:t>
      </w:r>
    </w:p>
    <w:p w14:paraId="5EF24CF5" w14:textId="77777777" w:rsidR="00EE0F5F" w:rsidRPr="002116E0" w:rsidRDefault="00EE0F5F" w:rsidP="00FA04DA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76B3DE" w14:textId="60E18524" w:rsidR="00FA04DA" w:rsidRPr="002116E0" w:rsidRDefault="00FA04DA" w:rsidP="00FA04D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116E0">
        <w:rPr>
          <w:rFonts w:ascii="Calibri" w:hAnsi="Calibri" w:cs="Calibri"/>
          <w:b/>
          <w:bCs/>
          <w:sz w:val="22"/>
          <w:szCs w:val="22"/>
          <w:u w:val="single"/>
        </w:rPr>
        <w:t>OPTION I -</w:t>
      </w:r>
      <w:r w:rsidRPr="002116E0">
        <w:rPr>
          <w:rFonts w:ascii="Calibri" w:hAnsi="Calibri" w:cs="Calibri"/>
          <w:sz w:val="22"/>
          <w:szCs w:val="22"/>
          <w:u w:val="single"/>
        </w:rPr>
        <w:t xml:space="preserve"> </w:t>
      </w:r>
      <w:r w:rsidR="00F34F00" w:rsidRPr="002116E0">
        <w:rPr>
          <w:rFonts w:ascii="Calibri" w:hAnsi="Calibri" w:cs="Calibri"/>
          <w:b/>
          <w:bCs/>
          <w:sz w:val="22"/>
          <w:szCs w:val="22"/>
          <w:u w:val="single"/>
        </w:rPr>
        <w:t xml:space="preserve">DESIGNATE ONE MEMBERSHIP TO A PRINCIPAL PLAYING </w:t>
      </w:r>
      <w:r w:rsidR="00B73C7D" w:rsidRPr="002116E0">
        <w:rPr>
          <w:rFonts w:ascii="Calibri" w:hAnsi="Calibri" w:cs="Calibri"/>
          <w:b/>
          <w:bCs/>
          <w:sz w:val="22"/>
          <w:szCs w:val="22"/>
          <w:u w:val="single"/>
        </w:rPr>
        <w:t>MEMBER (</w:t>
      </w:r>
      <w:r w:rsidR="00F34F00" w:rsidRPr="002116E0">
        <w:rPr>
          <w:rFonts w:ascii="Calibri" w:hAnsi="Calibri" w:cs="Calibri"/>
          <w:b/>
          <w:bCs/>
          <w:sz w:val="22"/>
          <w:szCs w:val="22"/>
          <w:u w:val="single"/>
        </w:rPr>
        <w:t>AND FAMILY IF</w:t>
      </w:r>
      <w:r w:rsidR="00B91ABE" w:rsidRPr="002116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F34F00" w:rsidRPr="002116E0">
        <w:rPr>
          <w:rFonts w:ascii="Calibri" w:hAnsi="Calibri" w:cs="Calibri"/>
          <w:b/>
          <w:bCs/>
          <w:sz w:val="22"/>
          <w:szCs w:val="22"/>
          <w:u w:val="single"/>
        </w:rPr>
        <w:t>DESIRED).</w:t>
      </w:r>
    </w:p>
    <w:p w14:paraId="1E0B4509" w14:textId="2EE45CE4" w:rsidR="00FA04DA" w:rsidRPr="002116E0" w:rsidRDefault="00FA04DA" w:rsidP="00DC62D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Annual dues for Principal, Spouse and Intermediate Members include unlimited golf,</w:t>
      </w:r>
      <w:r w:rsidR="00DC62D0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unlimited use of practice facilities, member activities, optional handicap tracking, locker,</w:t>
      </w:r>
      <w:r w:rsidR="00DC62D0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club storage and cleaning. Annual dues for Junior and Juveniles include unlimited golf,</w:t>
      </w:r>
      <w:r w:rsidR="00DC62D0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unlimited use of practice facilities, member activities &amp; optional handicap tracking.</w:t>
      </w:r>
    </w:p>
    <w:p w14:paraId="31642311" w14:textId="2F5EA252" w:rsidR="00FA04DA" w:rsidRPr="002116E0" w:rsidRDefault="00FA04DA" w:rsidP="00DC62D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A spouse residing with a principal member is eligible for a Spousal Membership.</w:t>
      </w:r>
    </w:p>
    <w:p w14:paraId="5286708C" w14:textId="77777777" w:rsidR="002116E0" w:rsidRPr="002116E0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Unmarried children residing with the principal member are eligible for Intermediate</w:t>
      </w:r>
      <w:r w:rsidR="00A06836" w:rsidRPr="002116E0">
        <w:rPr>
          <w:rFonts w:ascii="Calibri" w:hAnsi="Calibri" w:cs="Calibri"/>
          <w:sz w:val="22"/>
          <w:szCs w:val="22"/>
        </w:rPr>
        <w:t xml:space="preserve"> (18</w:t>
      </w:r>
      <w:r w:rsidR="006A6D72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>– 25</w:t>
      </w:r>
      <w:r w:rsidR="006A6D72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>)</w:t>
      </w:r>
      <w:r w:rsidRPr="002116E0">
        <w:rPr>
          <w:rFonts w:ascii="Calibri" w:hAnsi="Calibri" w:cs="Calibri"/>
          <w:sz w:val="22"/>
          <w:szCs w:val="22"/>
        </w:rPr>
        <w:t>, Junior</w:t>
      </w:r>
      <w:r w:rsidR="00C5052E" w:rsidRPr="002116E0">
        <w:rPr>
          <w:rFonts w:ascii="Calibri" w:hAnsi="Calibri" w:cs="Calibri"/>
          <w:sz w:val="22"/>
          <w:szCs w:val="22"/>
        </w:rPr>
        <w:t xml:space="preserve"> </w:t>
      </w:r>
      <w:r w:rsidR="00A06836" w:rsidRPr="002116E0">
        <w:rPr>
          <w:rFonts w:ascii="Calibri" w:hAnsi="Calibri" w:cs="Calibri"/>
          <w:sz w:val="22"/>
          <w:szCs w:val="22"/>
        </w:rPr>
        <w:t>(12</w:t>
      </w:r>
      <w:r w:rsidR="006A6D72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 xml:space="preserve"> – 17</w:t>
      </w:r>
      <w:r w:rsidR="006A6D72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 xml:space="preserve">) </w:t>
      </w:r>
      <w:r w:rsidRPr="002116E0">
        <w:rPr>
          <w:rFonts w:ascii="Calibri" w:hAnsi="Calibri" w:cs="Calibri"/>
          <w:sz w:val="22"/>
          <w:szCs w:val="22"/>
        </w:rPr>
        <w:t xml:space="preserve">or Juvenile </w:t>
      </w:r>
      <w:r w:rsidR="00A06836" w:rsidRPr="002116E0">
        <w:rPr>
          <w:rFonts w:ascii="Calibri" w:hAnsi="Calibri" w:cs="Calibri"/>
          <w:sz w:val="22"/>
          <w:szCs w:val="22"/>
        </w:rPr>
        <w:t>(8</w:t>
      </w:r>
      <w:r w:rsidR="006A6D72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 xml:space="preserve"> – 11</w:t>
      </w:r>
      <w:r w:rsidR="00B85B86" w:rsidRPr="002116E0">
        <w:rPr>
          <w:rFonts w:ascii="Calibri" w:hAnsi="Calibri" w:cs="Calibri"/>
          <w:sz w:val="22"/>
          <w:szCs w:val="22"/>
        </w:rPr>
        <w:t>Y</w:t>
      </w:r>
      <w:r w:rsidR="00A06836" w:rsidRPr="002116E0">
        <w:rPr>
          <w:rFonts w:ascii="Calibri" w:hAnsi="Calibri" w:cs="Calibri"/>
          <w:sz w:val="22"/>
          <w:szCs w:val="22"/>
        </w:rPr>
        <w:t xml:space="preserve">) </w:t>
      </w:r>
      <w:r w:rsidRPr="002116E0">
        <w:rPr>
          <w:rFonts w:ascii="Calibri" w:hAnsi="Calibri" w:cs="Calibri"/>
          <w:sz w:val="22"/>
          <w:szCs w:val="22"/>
        </w:rPr>
        <w:t>Membership.</w:t>
      </w:r>
      <w:r w:rsidR="00A06836" w:rsidRPr="002116E0">
        <w:rPr>
          <w:rFonts w:ascii="Calibri" w:hAnsi="Calibri" w:cs="Calibri"/>
          <w:sz w:val="22"/>
          <w:szCs w:val="22"/>
        </w:rPr>
        <w:t xml:space="preserve"> </w:t>
      </w:r>
      <w:r w:rsidR="00176907" w:rsidRPr="002116E0">
        <w:rPr>
          <w:rFonts w:ascii="Calibri" w:hAnsi="Calibri" w:cs="Calibri"/>
          <w:sz w:val="22"/>
          <w:szCs w:val="22"/>
        </w:rPr>
        <w:t>Player category is determined by the age a player is on December 31 immediately before the golf season.</w:t>
      </w:r>
    </w:p>
    <w:p w14:paraId="5F050155" w14:textId="4D4E5E5A" w:rsidR="00C5052E" w:rsidRPr="002116E0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Junior/Juvenile Members may only book tee times weekends/holidays before 2.00pm if</w:t>
      </w:r>
      <w:r w:rsidR="00C5052E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they have an adult playing with them.</w:t>
      </w:r>
    </w:p>
    <w:p w14:paraId="5C28AFC1" w14:textId="77777777" w:rsidR="00A06836" w:rsidRPr="002116E0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Guests of a member are eligible for a Guest Fee if playing with the member.</w:t>
      </w:r>
    </w:p>
    <w:p w14:paraId="31455D31" w14:textId="169C1A78" w:rsidR="00FA04DA" w:rsidRPr="002116E0" w:rsidRDefault="00FA04DA" w:rsidP="00A0683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The Club's social assessment and the Golf Canada Membership Fee is included in the</w:t>
      </w:r>
      <w:r w:rsidR="00A06836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dues</w:t>
      </w:r>
    </w:p>
    <w:p w14:paraId="6D3E6FAD" w14:textId="77777777" w:rsidR="002B52D6" w:rsidRPr="002116E0" w:rsidRDefault="002B52D6" w:rsidP="002B52D6">
      <w:pPr>
        <w:rPr>
          <w:rFonts w:ascii="Calibri" w:hAnsi="Calibri" w:cs="Calibri"/>
          <w:sz w:val="22"/>
          <w:szCs w:val="22"/>
        </w:rPr>
      </w:pPr>
    </w:p>
    <w:p w14:paraId="4D14F8B1" w14:textId="0CA0E7D9" w:rsidR="00FA04DA" w:rsidRPr="002116E0" w:rsidRDefault="00B91ABE" w:rsidP="00FA04D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116E0">
        <w:rPr>
          <w:rFonts w:ascii="Calibri" w:hAnsi="Calibri" w:cs="Calibri"/>
          <w:b/>
          <w:bCs/>
          <w:sz w:val="22"/>
          <w:szCs w:val="22"/>
          <w:u w:val="single"/>
        </w:rPr>
        <w:t>OPTION 2 – PASSES</w:t>
      </w:r>
    </w:p>
    <w:p w14:paraId="123F6F78" w14:textId="06901BD3" w:rsidR="00B91ABE" w:rsidRPr="002116E0" w:rsidRDefault="00FA04DA" w:rsidP="00B91AB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 xml:space="preserve">Corporations are allocated 50 18-hole golf passes. Passes are </w:t>
      </w:r>
      <w:r w:rsidR="00B91ABE" w:rsidRPr="002116E0">
        <w:rPr>
          <w:rFonts w:ascii="Calibri" w:hAnsi="Calibri" w:cs="Calibri"/>
          <w:sz w:val="22"/>
          <w:szCs w:val="22"/>
        </w:rPr>
        <w:t>transferrable;</w:t>
      </w:r>
      <w:r w:rsidRPr="002116E0">
        <w:rPr>
          <w:rFonts w:ascii="Calibri" w:hAnsi="Calibri" w:cs="Calibri"/>
          <w:sz w:val="22"/>
          <w:szCs w:val="22"/>
        </w:rPr>
        <w:t xml:space="preserve"> </w:t>
      </w:r>
      <w:r w:rsidR="00B91ABE" w:rsidRPr="002116E0">
        <w:rPr>
          <w:rFonts w:ascii="Calibri" w:hAnsi="Calibri" w:cs="Calibri"/>
          <w:sz w:val="22"/>
          <w:szCs w:val="22"/>
        </w:rPr>
        <w:t>however,</w:t>
      </w:r>
      <w:r w:rsidRPr="002116E0">
        <w:rPr>
          <w:rFonts w:ascii="Calibri" w:hAnsi="Calibri" w:cs="Calibri"/>
          <w:sz w:val="22"/>
          <w:szCs w:val="22"/>
        </w:rPr>
        <w:t xml:space="preserve"> tee</w:t>
      </w:r>
      <w:r w:rsidR="00B85B86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 xml:space="preserve">times must be booked under the </w:t>
      </w:r>
      <w:r w:rsidR="00B91ABE" w:rsidRPr="002116E0">
        <w:rPr>
          <w:rFonts w:ascii="Calibri" w:hAnsi="Calibri" w:cs="Calibri"/>
          <w:sz w:val="22"/>
          <w:szCs w:val="22"/>
        </w:rPr>
        <w:t>corporation’s</w:t>
      </w:r>
      <w:r w:rsidRPr="002116E0">
        <w:rPr>
          <w:rFonts w:ascii="Calibri" w:hAnsi="Calibri" w:cs="Calibri"/>
          <w:sz w:val="22"/>
          <w:szCs w:val="22"/>
        </w:rPr>
        <w:t xml:space="preserve"> name. Additional passes are available for</w:t>
      </w:r>
      <w:r w:rsidR="00B91ABE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purchase.</w:t>
      </w:r>
    </w:p>
    <w:p w14:paraId="46EDA344" w14:textId="706F399F" w:rsidR="00FA04DA" w:rsidRPr="002116E0" w:rsidRDefault="00FA04DA" w:rsidP="00B91AB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The corporation is extended a charge account. Employees or guests are required to</w:t>
      </w:r>
      <w:r w:rsidR="00B91ABE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 xml:space="preserve">provide the </w:t>
      </w:r>
      <w:r w:rsidR="00B91ABE" w:rsidRPr="002116E0">
        <w:rPr>
          <w:rFonts w:ascii="Calibri" w:hAnsi="Calibri" w:cs="Calibri"/>
          <w:sz w:val="22"/>
          <w:szCs w:val="22"/>
        </w:rPr>
        <w:t>corporation’s</w:t>
      </w:r>
      <w:r w:rsidRPr="002116E0">
        <w:rPr>
          <w:rFonts w:ascii="Calibri" w:hAnsi="Calibri" w:cs="Calibri"/>
          <w:sz w:val="22"/>
          <w:szCs w:val="22"/>
        </w:rPr>
        <w:t xml:space="preserve"> name and sign a receipt at the time of the transaction.</w:t>
      </w:r>
    </w:p>
    <w:p w14:paraId="2C1E046A" w14:textId="77777777" w:rsidR="002B52D6" w:rsidRPr="002116E0" w:rsidRDefault="002B52D6" w:rsidP="002B52D6">
      <w:pPr>
        <w:pStyle w:val="ListParagraph"/>
        <w:rPr>
          <w:rFonts w:ascii="Calibri" w:hAnsi="Calibri" w:cs="Calibri"/>
          <w:sz w:val="22"/>
          <w:szCs w:val="22"/>
        </w:rPr>
      </w:pPr>
    </w:p>
    <w:p w14:paraId="1C69C8DC" w14:textId="26502B63" w:rsidR="00FA04DA" w:rsidRPr="002116E0" w:rsidRDefault="00B91ABE" w:rsidP="00FA04D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116E0">
        <w:rPr>
          <w:rFonts w:ascii="Calibri" w:hAnsi="Calibri" w:cs="Calibri"/>
          <w:b/>
          <w:bCs/>
          <w:sz w:val="22"/>
          <w:szCs w:val="22"/>
          <w:u w:val="single"/>
        </w:rPr>
        <w:t>OPTION 3 (MUST BE USED IN CONJUNCTION WITH OPTION I OR OPTION 2)</w:t>
      </w:r>
      <w:r w:rsidRPr="002116E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116E0">
        <w:rPr>
          <w:rFonts w:ascii="Calibri" w:hAnsi="Calibri" w:cs="Calibri"/>
          <w:b/>
          <w:bCs/>
          <w:sz w:val="22"/>
          <w:szCs w:val="22"/>
          <w:u w:val="single"/>
        </w:rPr>
        <w:t>– DESIGNATE MEMBERS</w:t>
      </w:r>
    </w:p>
    <w:p w14:paraId="21C4D4F8" w14:textId="3DA882B2" w:rsidR="00FA04DA" w:rsidRPr="002116E0" w:rsidRDefault="00FA04DA" w:rsidP="00BD043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 xml:space="preserve">The corporation may designate up to </w:t>
      </w:r>
      <w:r w:rsidRPr="002116E0">
        <w:rPr>
          <w:rFonts w:ascii="Calibri" w:hAnsi="Calibri" w:cs="Calibri"/>
          <w:b/>
          <w:bCs/>
          <w:sz w:val="22"/>
          <w:szCs w:val="22"/>
        </w:rPr>
        <w:t>5 employees (with Option I)</w:t>
      </w:r>
      <w:r w:rsidRPr="002116E0">
        <w:rPr>
          <w:rFonts w:ascii="Calibri" w:hAnsi="Calibri" w:cs="Calibri"/>
          <w:sz w:val="22"/>
          <w:szCs w:val="22"/>
        </w:rPr>
        <w:t xml:space="preserve"> or</w:t>
      </w:r>
      <w:r w:rsidRPr="002116E0">
        <w:rPr>
          <w:rFonts w:ascii="Calibri" w:hAnsi="Calibri" w:cs="Calibri"/>
          <w:b/>
          <w:bCs/>
          <w:sz w:val="22"/>
          <w:szCs w:val="22"/>
        </w:rPr>
        <w:t xml:space="preserve"> 4 employees (with</w:t>
      </w:r>
      <w:r w:rsidR="00BD043C" w:rsidRPr="002116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116E0">
        <w:rPr>
          <w:rFonts w:ascii="Calibri" w:hAnsi="Calibri" w:cs="Calibri"/>
          <w:b/>
          <w:bCs/>
          <w:sz w:val="22"/>
          <w:szCs w:val="22"/>
        </w:rPr>
        <w:t xml:space="preserve">Option </w:t>
      </w:r>
      <w:r w:rsidR="00BD043C" w:rsidRPr="002116E0">
        <w:rPr>
          <w:rFonts w:ascii="Calibri" w:hAnsi="Calibri" w:cs="Calibri"/>
          <w:b/>
          <w:bCs/>
          <w:sz w:val="22"/>
          <w:szCs w:val="22"/>
        </w:rPr>
        <w:t>2</w:t>
      </w:r>
      <w:r w:rsidRPr="002116E0">
        <w:rPr>
          <w:rFonts w:ascii="Calibri" w:hAnsi="Calibri" w:cs="Calibri"/>
          <w:b/>
          <w:bCs/>
          <w:sz w:val="22"/>
          <w:szCs w:val="22"/>
        </w:rPr>
        <w:t xml:space="preserve">) </w:t>
      </w:r>
      <w:r w:rsidRPr="002116E0">
        <w:rPr>
          <w:rFonts w:ascii="Calibri" w:hAnsi="Calibri" w:cs="Calibri"/>
          <w:sz w:val="22"/>
          <w:szCs w:val="22"/>
        </w:rPr>
        <w:t>who are entitled to unlimited use of practice facilities, member activities, optional</w:t>
      </w:r>
      <w:r w:rsidR="0082344E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>handicap tracking, locker, club storage and cleaning, a personal charge account and the</w:t>
      </w:r>
      <w:r w:rsidR="0082344E" w:rsidRPr="002116E0">
        <w:rPr>
          <w:rFonts w:ascii="Calibri" w:hAnsi="Calibri" w:cs="Calibri"/>
          <w:sz w:val="22"/>
          <w:szCs w:val="22"/>
        </w:rPr>
        <w:t xml:space="preserve"> </w:t>
      </w:r>
      <w:r w:rsidRPr="002116E0">
        <w:rPr>
          <w:rFonts w:ascii="Calibri" w:hAnsi="Calibri" w:cs="Calibri"/>
          <w:sz w:val="22"/>
          <w:szCs w:val="22"/>
        </w:rPr>
        <w:t xml:space="preserve">ability to book tee times under their own name. </w:t>
      </w:r>
    </w:p>
    <w:p w14:paraId="509F2EA9" w14:textId="032964CF" w:rsidR="00FA04DA" w:rsidRPr="002116E0" w:rsidRDefault="00FA04DA" w:rsidP="00FA04D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116E0">
        <w:rPr>
          <w:rFonts w:ascii="Calibri" w:hAnsi="Calibri" w:cs="Calibri"/>
          <w:sz w:val="22"/>
          <w:szCs w:val="22"/>
        </w:rPr>
        <w:t>Designate Members must use a pass or pay a green fee for play.</w:t>
      </w:r>
    </w:p>
    <w:p w14:paraId="6C20039B" w14:textId="3A7C056B" w:rsidR="00856222" w:rsidRPr="00856222" w:rsidRDefault="00856222" w:rsidP="00856222">
      <w:pPr>
        <w:rPr>
          <w:rFonts w:ascii="Calibri" w:hAnsi="Calibri" w:cs="Calibri"/>
        </w:rPr>
      </w:pPr>
    </w:p>
    <w:sectPr w:rsidR="00856222" w:rsidRPr="008562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8DE2" w14:textId="77777777" w:rsidR="009844C7" w:rsidRDefault="009844C7" w:rsidP="002B52D6">
      <w:pPr>
        <w:spacing w:after="0" w:line="240" w:lineRule="auto"/>
      </w:pPr>
      <w:r>
        <w:separator/>
      </w:r>
    </w:p>
  </w:endnote>
  <w:endnote w:type="continuationSeparator" w:id="0">
    <w:p w14:paraId="29E580A6" w14:textId="77777777" w:rsidR="009844C7" w:rsidRDefault="009844C7" w:rsidP="002B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F6B4" w14:textId="77777777" w:rsidR="009844C7" w:rsidRDefault="009844C7" w:rsidP="002B52D6">
      <w:pPr>
        <w:spacing w:after="0" w:line="240" w:lineRule="auto"/>
      </w:pPr>
      <w:r>
        <w:separator/>
      </w:r>
    </w:p>
  </w:footnote>
  <w:footnote w:type="continuationSeparator" w:id="0">
    <w:p w14:paraId="72CDF384" w14:textId="77777777" w:rsidR="009844C7" w:rsidRDefault="009844C7" w:rsidP="002B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5AC" w14:textId="6C438F1C" w:rsidR="002B52D6" w:rsidRDefault="00CA3C31" w:rsidP="00CA3C31">
    <w:pPr>
      <w:pStyle w:val="Header"/>
      <w:jc w:val="center"/>
    </w:pPr>
    <w:r>
      <w:rPr>
        <w:noProof/>
      </w:rPr>
      <w:drawing>
        <wp:inline distT="0" distB="0" distL="0" distR="0" wp14:anchorId="76D6254C" wp14:editId="1061C5D4">
          <wp:extent cx="1790700" cy="838200"/>
          <wp:effectExtent l="0" t="0" r="0" b="0"/>
          <wp:docPr id="1034" name="Picture 10" descr="logo - no background">
            <a:extLst xmlns:a="http://schemas.openxmlformats.org/drawingml/2006/main">
              <a:ext uri="{FF2B5EF4-FFF2-40B4-BE49-F238E27FC236}">
                <a16:creationId xmlns:a16="http://schemas.microsoft.com/office/drawing/2014/main" id="{EEE7BDDD-F609-0172-80C6-CC0FFF94D5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 descr="logo - no background">
                    <a:extLst>
                      <a:ext uri="{FF2B5EF4-FFF2-40B4-BE49-F238E27FC236}">
                        <a16:creationId xmlns:a16="http://schemas.microsoft.com/office/drawing/2014/main" id="{EEE7BDDD-F609-0172-80C6-CC0FFF94D52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82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DBF"/>
    <w:multiLevelType w:val="hybridMultilevel"/>
    <w:tmpl w:val="90B2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C2D86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7E2"/>
    <w:multiLevelType w:val="hybridMultilevel"/>
    <w:tmpl w:val="F556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8E2"/>
    <w:multiLevelType w:val="hybridMultilevel"/>
    <w:tmpl w:val="B068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30C1"/>
    <w:multiLevelType w:val="hybridMultilevel"/>
    <w:tmpl w:val="17C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F1270"/>
    <w:multiLevelType w:val="hybridMultilevel"/>
    <w:tmpl w:val="0276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8015B"/>
    <w:multiLevelType w:val="hybridMultilevel"/>
    <w:tmpl w:val="D242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46AC8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CB4"/>
    <w:multiLevelType w:val="hybridMultilevel"/>
    <w:tmpl w:val="F3BE87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226696">
    <w:abstractNumId w:val="0"/>
  </w:num>
  <w:num w:numId="2" w16cid:durableId="618923105">
    <w:abstractNumId w:val="1"/>
  </w:num>
  <w:num w:numId="3" w16cid:durableId="1265111022">
    <w:abstractNumId w:val="3"/>
  </w:num>
  <w:num w:numId="4" w16cid:durableId="1431972318">
    <w:abstractNumId w:val="5"/>
  </w:num>
  <w:num w:numId="5" w16cid:durableId="670833216">
    <w:abstractNumId w:val="2"/>
  </w:num>
  <w:num w:numId="6" w16cid:durableId="448402812">
    <w:abstractNumId w:val="4"/>
  </w:num>
  <w:num w:numId="7" w16cid:durableId="190227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DA"/>
    <w:rsid w:val="00041A21"/>
    <w:rsid w:val="000A1E0F"/>
    <w:rsid w:val="00126441"/>
    <w:rsid w:val="00176907"/>
    <w:rsid w:val="0021116C"/>
    <w:rsid w:val="002116E0"/>
    <w:rsid w:val="0029062C"/>
    <w:rsid w:val="002B52D6"/>
    <w:rsid w:val="00317391"/>
    <w:rsid w:val="00447C54"/>
    <w:rsid w:val="00480F02"/>
    <w:rsid w:val="00504B33"/>
    <w:rsid w:val="006A6D72"/>
    <w:rsid w:val="006B22FF"/>
    <w:rsid w:val="00700EA2"/>
    <w:rsid w:val="0082344E"/>
    <w:rsid w:val="00856222"/>
    <w:rsid w:val="008D1854"/>
    <w:rsid w:val="00907B0D"/>
    <w:rsid w:val="009300A9"/>
    <w:rsid w:val="009844C7"/>
    <w:rsid w:val="00A06836"/>
    <w:rsid w:val="00A61B4A"/>
    <w:rsid w:val="00B539FF"/>
    <w:rsid w:val="00B73C7D"/>
    <w:rsid w:val="00B85B86"/>
    <w:rsid w:val="00B91ABE"/>
    <w:rsid w:val="00BA5A67"/>
    <w:rsid w:val="00BD043C"/>
    <w:rsid w:val="00C07419"/>
    <w:rsid w:val="00C24590"/>
    <w:rsid w:val="00C316DC"/>
    <w:rsid w:val="00C5052E"/>
    <w:rsid w:val="00C93215"/>
    <w:rsid w:val="00CA3944"/>
    <w:rsid w:val="00CA3C31"/>
    <w:rsid w:val="00CE05EB"/>
    <w:rsid w:val="00DA4ED6"/>
    <w:rsid w:val="00DC62D0"/>
    <w:rsid w:val="00DD781F"/>
    <w:rsid w:val="00E0091F"/>
    <w:rsid w:val="00E9144D"/>
    <w:rsid w:val="00EE0F5F"/>
    <w:rsid w:val="00F138A7"/>
    <w:rsid w:val="00F34F00"/>
    <w:rsid w:val="00F469DC"/>
    <w:rsid w:val="00FA04DA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5A0"/>
  <w15:chartTrackingRefBased/>
  <w15:docId w15:val="{4E78CBC6-3E53-4C3C-B6C3-4051F548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D6"/>
  </w:style>
  <w:style w:type="paragraph" w:styleId="Footer">
    <w:name w:val="footer"/>
    <w:basedOn w:val="Normal"/>
    <w:link w:val="FooterChar"/>
    <w:uiPriority w:val="99"/>
    <w:unhideWhenUsed/>
    <w:rsid w:val="002B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Choquette</dc:creator>
  <cp:keywords/>
  <dc:description/>
  <cp:lastModifiedBy>Mary Choquette</cp:lastModifiedBy>
  <cp:revision>28</cp:revision>
  <dcterms:created xsi:type="dcterms:W3CDTF">2025-09-29T21:11:00Z</dcterms:created>
  <dcterms:modified xsi:type="dcterms:W3CDTF">2026-04-17T23:24:00Z</dcterms:modified>
</cp:coreProperties>
</file>